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C30" w:rsidRDefault="009D5C30"/>
    <w:p w:rsidR="009D5C30" w:rsidRPr="009D5C30" w:rsidRDefault="009D5C30" w:rsidP="009D5C30"/>
    <w:p w:rsidR="009D5C30" w:rsidRPr="009D5C30" w:rsidRDefault="009D5C30" w:rsidP="009D5C30"/>
    <w:p w:rsidR="009D5C30" w:rsidRDefault="009D5C30" w:rsidP="009D5C30"/>
    <w:p w:rsidR="009D5C30" w:rsidRDefault="009D5C30" w:rsidP="009D5C30">
      <w:pPr>
        <w:pStyle w:val="1"/>
        <w:spacing w:beforeLines="50" w:before="156" w:afterLines="20" w:after="62"/>
        <w:ind w:firstLineChars="0" w:firstLine="0"/>
        <w:outlineLvl w:val="2"/>
        <w:rPr>
          <w:rFonts w:ascii="微软雅黑" w:eastAsia="微软雅黑" w:hAnsi="微软雅黑"/>
          <w:b/>
          <w:sz w:val="32"/>
          <w:szCs w:val="32"/>
        </w:rPr>
      </w:pPr>
      <w:bookmarkStart w:id="0" w:name="_Toc448447019"/>
      <w:bookmarkStart w:id="1" w:name="_GoBack"/>
      <w:bookmarkEnd w:id="1"/>
      <w:proofErr w:type="spellStart"/>
      <w:r>
        <w:rPr>
          <w:rFonts w:ascii="微软雅黑" w:eastAsia="微软雅黑" w:hAnsi="微软雅黑" w:hint="eastAsia"/>
          <w:b/>
          <w:sz w:val="32"/>
          <w:szCs w:val="32"/>
        </w:rPr>
        <w:t>Access</w:t>
      </w:r>
      <w:r>
        <w:rPr>
          <w:b/>
          <w:sz w:val="36"/>
          <w:szCs w:val="36"/>
        </w:rPr>
        <w:t>P</w:t>
      </w:r>
      <w:r>
        <w:rPr>
          <w:rFonts w:hint="eastAsia"/>
          <w:b/>
          <w:sz w:val="36"/>
          <w:szCs w:val="36"/>
        </w:rPr>
        <w:t>harmacy</w:t>
      </w:r>
      <w:bookmarkEnd w:id="0"/>
      <w:proofErr w:type="spellEnd"/>
    </w:p>
    <w:tbl>
      <w:tblPr>
        <w:tblW w:w="8522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713"/>
      </w:tblGrid>
      <w:tr w:rsidR="009D5C30" w:rsidTr="009B0629">
        <w:tc>
          <w:tcPr>
            <w:tcW w:w="1809" w:type="dxa"/>
            <w:vAlign w:val="center"/>
          </w:tcPr>
          <w:p w:rsidR="009D5C30" w:rsidRDefault="009D5C30" w:rsidP="009B0629">
            <w:pPr>
              <w:rPr>
                <w:rFonts w:ascii="微软雅黑" w:eastAsia="微软雅黑" w:hAnsi="微软雅黑"/>
                <w:b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0"/>
              </w:rPr>
              <w:t>简介:</w:t>
            </w:r>
          </w:p>
        </w:tc>
        <w:tc>
          <w:tcPr>
            <w:tcW w:w="6713" w:type="dxa"/>
            <w:vAlign w:val="center"/>
          </w:tcPr>
          <w:p w:rsidR="009D5C30" w:rsidRDefault="009D5C30" w:rsidP="009B0629">
            <w:pPr>
              <w:autoSpaceDE w:val="0"/>
              <w:autoSpaceDN w:val="0"/>
              <w:adjustRightInd w:val="0"/>
              <w:jc w:val="left"/>
              <w:rPr>
                <w:rFonts w:ascii="华文细黑" w:eastAsia="华文细黑" w:hAnsi="华文细黑"/>
                <w:kern w:val="0"/>
                <w:sz w:val="22"/>
                <w:szCs w:val="20"/>
              </w:rPr>
            </w:pPr>
            <w:r>
              <w:rPr>
                <w:rFonts w:ascii="华文细黑" w:eastAsia="华文细黑" w:hAnsi="华文细黑" w:hint="eastAsia"/>
                <w:kern w:val="0"/>
                <w:sz w:val="22"/>
                <w:szCs w:val="20"/>
              </w:rPr>
              <w:t>在线药学学习平台，整合药学教学所需的各种类型的资源。</w:t>
            </w:r>
          </w:p>
          <w:p w:rsidR="009D5C30" w:rsidRDefault="009D5C30" w:rsidP="009B0629">
            <w:pPr>
              <w:autoSpaceDE w:val="0"/>
              <w:autoSpaceDN w:val="0"/>
              <w:adjustRightInd w:val="0"/>
              <w:jc w:val="left"/>
              <w:rPr>
                <w:rFonts w:ascii="华文细黑" w:eastAsia="华文细黑" w:hAnsi="华文细黑"/>
                <w:kern w:val="0"/>
                <w:sz w:val="22"/>
                <w:szCs w:val="20"/>
              </w:rPr>
            </w:pPr>
            <w:r>
              <w:rPr>
                <w:rFonts w:ascii="华文细黑" w:eastAsia="华文细黑" w:hAnsi="华文细黑" w:hint="eastAsia"/>
                <w:kern w:val="0"/>
                <w:sz w:val="22"/>
                <w:szCs w:val="20"/>
              </w:rPr>
              <w:t>包括近50本经典医学教科书（如《</w:t>
            </w:r>
            <w:r>
              <w:rPr>
                <w:rFonts w:ascii="华文细黑" w:eastAsia="华文细黑" w:hAnsi="华文细黑"/>
                <w:kern w:val="0"/>
                <w:sz w:val="22"/>
                <w:szCs w:val="20"/>
              </w:rPr>
              <w:t>Basic &amp; Clinical Pharmacology</w:t>
            </w:r>
            <w:r>
              <w:rPr>
                <w:rFonts w:ascii="华文细黑" w:eastAsia="华文细黑" w:hAnsi="华文细黑" w:hint="eastAsia"/>
                <w:kern w:val="0"/>
                <w:sz w:val="22"/>
                <w:szCs w:val="20"/>
              </w:rPr>
              <w:t>》）、100多段关于药物治疗的视频动画、10000道互动测试题(包括北美执业药师资格考试以及有关美国联邦药学法)、病例分析模块、药物信息等。</w:t>
            </w:r>
          </w:p>
          <w:p w:rsidR="009D5C30" w:rsidRDefault="009D5C30" w:rsidP="009B0629">
            <w:pPr>
              <w:autoSpaceDE w:val="0"/>
              <w:autoSpaceDN w:val="0"/>
              <w:adjustRightInd w:val="0"/>
              <w:jc w:val="left"/>
              <w:rPr>
                <w:rFonts w:ascii="华文细黑" w:eastAsia="华文细黑" w:hAnsi="华文细黑"/>
                <w:kern w:val="0"/>
                <w:sz w:val="22"/>
                <w:szCs w:val="20"/>
              </w:rPr>
            </w:pPr>
          </w:p>
        </w:tc>
      </w:tr>
      <w:tr w:rsidR="009D5C30" w:rsidTr="009B0629">
        <w:tc>
          <w:tcPr>
            <w:tcW w:w="1809" w:type="dxa"/>
            <w:tcBorders>
              <w:top w:val="nil"/>
            </w:tcBorders>
            <w:vAlign w:val="center"/>
          </w:tcPr>
          <w:p w:rsidR="009D5C30" w:rsidRDefault="009D5C30" w:rsidP="009B0629">
            <w:pPr>
              <w:rPr>
                <w:rFonts w:ascii="微软雅黑" w:eastAsia="微软雅黑" w:hAnsi="微软雅黑"/>
                <w:b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0"/>
              </w:rPr>
              <w:t>检索功能特点：</w:t>
            </w:r>
          </w:p>
        </w:tc>
        <w:tc>
          <w:tcPr>
            <w:tcW w:w="6713" w:type="dxa"/>
            <w:tcBorders>
              <w:top w:val="nil"/>
            </w:tcBorders>
            <w:vAlign w:val="center"/>
          </w:tcPr>
          <w:p w:rsidR="009D5C30" w:rsidRDefault="009D5C30" w:rsidP="009B0629">
            <w:pPr>
              <w:autoSpaceDE w:val="0"/>
              <w:autoSpaceDN w:val="0"/>
              <w:adjustRightInd w:val="0"/>
              <w:jc w:val="left"/>
              <w:rPr>
                <w:rFonts w:ascii="华文细黑" w:eastAsia="华文细黑" w:hAnsi="华文细黑"/>
                <w:kern w:val="0"/>
                <w:sz w:val="22"/>
                <w:szCs w:val="20"/>
              </w:rPr>
            </w:pPr>
            <w:r>
              <w:rPr>
                <w:rFonts w:ascii="华文细黑" w:eastAsia="华文细黑" w:hAnsi="华文细黑" w:hint="eastAsia"/>
                <w:kern w:val="0"/>
                <w:sz w:val="22"/>
                <w:szCs w:val="20"/>
              </w:rPr>
              <w:t>提供课程定制功能。教师可以在线创建学习单元、布置学习任务，并随时追踪学习进展。学生也可以登录系统查看教学进度，进行自我检测和管理。</w:t>
            </w:r>
          </w:p>
        </w:tc>
      </w:tr>
      <w:tr w:rsidR="009D5C30" w:rsidTr="009B0629">
        <w:trPr>
          <w:trHeight w:val="748"/>
        </w:trPr>
        <w:tc>
          <w:tcPr>
            <w:tcW w:w="1809" w:type="dxa"/>
            <w:vAlign w:val="center"/>
          </w:tcPr>
          <w:p w:rsidR="009D5C30" w:rsidRDefault="009D5C30" w:rsidP="009B0629">
            <w:pPr>
              <w:rPr>
                <w:rFonts w:ascii="微软雅黑" w:eastAsia="微软雅黑" w:hAnsi="微软雅黑"/>
                <w:b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0"/>
              </w:rPr>
              <w:t>学科：</w:t>
            </w:r>
          </w:p>
        </w:tc>
        <w:tc>
          <w:tcPr>
            <w:tcW w:w="6713" w:type="dxa"/>
            <w:vAlign w:val="center"/>
          </w:tcPr>
          <w:p w:rsidR="009D5C30" w:rsidRDefault="009D5C30" w:rsidP="009B0629">
            <w:pPr>
              <w:autoSpaceDE w:val="0"/>
              <w:autoSpaceDN w:val="0"/>
              <w:adjustRightInd w:val="0"/>
              <w:jc w:val="left"/>
              <w:rPr>
                <w:rFonts w:ascii="华文细黑" w:eastAsia="华文细黑" w:hAnsi="华文细黑"/>
                <w:kern w:val="0"/>
                <w:sz w:val="22"/>
                <w:szCs w:val="20"/>
              </w:rPr>
            </w:pPr>
            <w:r>
              <w:rPr>
                <w:rFonts w:ascii="华文细黑" w:eastAsia="华文细黑" w:hAnsi="华文细黑" w:hint="eastAsia"/>
                <w:kern w:val="0"/>
                <w:sz w:val="22"/>
                <w:szCs w:val="20"/>
              </w:rPr>
              <w:t>急诊医学</w:t>
            </w:r>
            <w:r>
              <w:rPr>
                <w:rFonts w:ascii="华文细黑" w:eastAsia="华文细黑" w:hAnsi="华文细黑"/>
                <w:kern w:val="0"/>
                <w:sz w:val="22"/>
                <w:szCs w:val="20"/>
              </w:rPr>
              <w:tab/>
            </w:r>
          </w:p>
        </w:tc>
      </w:tr>
      <w:tr w:rsidR="009D5C30" w:rsidTr="009B0629">
        <w:tc>
          <w:tcPr>
            <w:tcW w:w="1809" w:type="dxa"/>
            <w:vAlign w:val="center"/>
          </w:tcPr>
          <w:p w:rsidR="009D5C30" w:rsidRDefault="009D5C30" w:rsidP="009B0629">
            <w:pPr>
              <w:rPr>
                <w:rFonts w:ascii="微软雅黑" w:eastAsia="微软雅黑" w:hAnsi="微软雅黑"/>
                <w:b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0"/>
              </w:rPr>
              <w:t>IP开通范围</w:t>
            </w:r>
          </w:p>
        </w:tc>
        <w:tc>
          <w:tcPr>
            <w:tcW w:w="6713" w:type="dxa"/>
            <w:vAlign w:val="center"/>
          </w:tcPr>
          <w:p w:rsidR="009D5C30" w:rsidRDefault="009D5C30" w:rsidP="009B0629">
            <w:pPr>
              <w:autoSpaceDE w:val="0"/>
              <w:autoSpaceDN w:val="0"/>
              <w:adjustRightInd w:val="0"/>
              <w:jc w:val="left"/>
              <w:rPr>
                <w:rFonts w:ascii="华文细黑" w:eastAsia="华文细黑" w:hAnsi="华文细黑"/>
                <w:kern w:val="0"/>
                <w:sz w:val="22"/>
                <w:szCs w:val="20"/>
              </w:rPr>
            </w:pPr>
            <w:r>
              <w:rPr>
                <w:rFonts w:ascii="华文细黑" w:eastAsia="华文细黑" w:hAnsi="华文细黑" w:hint="eastAsia"/>
                <w:kern w:val="0"/>
                <w:sz w:val="22"/>
                <w:szCs w:val="20"/>
              </w:rPr>
              <w:t>京外院所、京内院所、东单校园</w:t>
            </w:r>
          </w:p>
        </w:tc>
      </w:tr>
      <w:tr w:rsidR="009D5C30" w:rsidTr="009B0629">
        <w:tc>
          <w:tcPr>
            <w:tcW w:w="1809" w:type="dxa"/>
            <w:vAlign w:val="center"/>
          </w:tcPr>
          <w:p w:rsidR="009D5C30" w:rsidRDefault="009D5C30" w:rsidP="009B0629">
            <w:pPr>
              <w:autoSpaceDE w:val="0"/>
              <w:autoSpaceDN w:val="0"/>
              <w:adjustRightInd w:val="0"/>
              <w:jc w:val="left"/>
              <w:rPr>
                <w:rFonts w:ascii="华文细黑" w:eastAsia="华文细黑" w:hAnsi="华文细黑"/>
                <w:kern w:val="0"/>
                <w:sz w:val="22"/>
                <w:szCs w:val="20"/>
              </w:rPr>
            </w:pPr>
            <w:r>
              <w:rPr>
                <w:rFonts w:ascii="华文细黑" w:eastAsia="华文细黑" w:hAnsi="华文细黑" w:hint="eastAsia"/>
                <w:kern w:val="0"/>
                <w:sz w:val="22"/>
                <w:szCs w:val="20"/>
              </w:rPr>
              <w:t>网址</w:t>
            </w:r>
          </w:p>
        </w:tc>
        <w:tc>
          <w:tcPr>
            <w:tcW w:w="6713" w:type="dxa"/>
            <w:vAlign w:val="center"/>
          </w:tcPr>
          <w:p w:rsidR="009D5C30" w:rsidRDefault="009D5C30" w:rsidP="009B0629">
            <w:pPr>
              <w:autoSpaceDE w:val="0"/>
              <w:autoSpaceDN w:val="0"/>
              <w:adjustRightInd w:val="0"/>
              <w:jc w:val="left"/>
              <w:rPr>
                <w:rFonts w:ascii="华文细黑" w:eastAsia="华文细黑" w:hAnsi="华文细黑"/>
                <w:kern w:val="0"/>
                <w:sz w:val="22"/>
                <w:szCs w:val="20"/>
              </w:rPr>
            </w:pPr>
            <w:r>
              <w:rPr>
                <w:rFonts w:ascii="华文细黑" w:eastAsia="华文细黑" w:hAnsi="华文细黑"/>
                <w:kern w:val="0"/>
                <w:sz w:val="22"/>
                <w:szCs w:val="20"/>
              </w:rPr>
              <w:t>http://access</w:t>
            </w:r>
            <w:r>
              <w:rPr>
                <w:rFonts w:ascii="华文细黑" w:eastAsia="华文细黑" w:hAnsi="华文细黑" w:hint="eastAsia"/>
                <w:kern w:val="0"/>
                <w:sz w:val="22"/>
                <w:szCs w:val="20"/>
              </w:rPr>
              <w:t>pharmacy</w:t>
            </w:r>
            <w:r>
              <w:rPr>
                <w:rFonts w:ascii="华文细黑" w:eastAsia="华文细黑" w:hAnsi="华文细黑"/>
                <w:kern w:val="0"/>
                <w:sz w:val="22"/>
                <w:szCs w:val="20"/>
              </w:rPr>
              <w:t>.mhmedical.com/</w:t>
            </w:r>
          </w:p>
        </w:tc>
      </w:tr>
    </w:tbl>
    <w:p w:rsidR="0088137E" w:rsidRPr="009D5C30" w:rsidRDefault="0088137E" w:rsidP="009D5C30"/>
    <w:sectPr w:rsidR="0088137E" w:rsidRPr="009D5C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F51" w:rsidRDefault="000C7F51" w:rsidP="009D5C30">
      <w:r>
        <w:separator/>
      </w:r>
    </w:p>
  </w:endnote>
  <w:endnote w:type="continuationSeparator" w:id="0">
    <w:p w:rsidR="000C7F51" w:rsidRDefault="000C7F51" w:rsidP="009D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F51" w:rsidRDefault="000C7F51" w:rsidP="009D5C30">
      <w:r>
        <w:separator/>
      </w:r>
    </w:p>
  </w:footnote>
  <w:footnote w:type="continuationSeparator" w:id="0">
    <w:p w:rsidR="000C7F51" w:rsidRDefault="000C7F51" w:rsidP="009D5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94EAF"/>
    <w:multiLevelType w:val="multilevel"/>
    <w:tmpl w:val="6FC94EAF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6EA"/>
    <w:rsid w:val="000C7F51"/>
    <w:rsid w:val="008146EA"/>
    <w:rsid w:val="0088137E"/>
    <w:rsid w:val="009D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30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5C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5C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5C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5C30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9D5C3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30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5C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5C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5C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5C30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9D5C3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</dc:creator>
  <cp:keywords/>
  <dc:description/>
  <cp:lastModifiedBy>zq</cp:lastModifiedBy>
  <cp:revision>2</cp:revision>
  <dcterms:created xsi:type="dcterms:W3CDTF">2018-11-14T02:33:00Z</dcterms:created>
  <dcterms:modified xsi:type="dcterms:W3CDTF">2018-11-14T02:36:00Z</dcterms:modified>
</cp:coreProperties>
</file>